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40"/>
          <w:b w:val="1"/>
          <w:u w:val="single"/>
          <w:rtl w:val="0"/>
        </w:rPr>
        <w:t xml:space="preserve">We're the Smithsonian Science Education Center!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[00:00:00.00] </w:t>
      </w:r>
      <w:r w:rsidR="00000000" w:rsidRPr="00000000" w:rsidDel="00000000">
        <w:rPr>
          <w:rtl w:val="0"/>
        </w:rPr>
        <w:t xml:space="preserve">[MUSIC PLAYING]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[00:00:00.00] </w:t>
      </w:r>
      <w:r w:rsidR="00000000" w:rsidRPr="00000000" w:rsidDel="00000000">
        <w:rPr>
          <w:rtl w:val="0"/>
        </w:rPr>
        <w:t xml:space="preserve">Yellow background.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[00:00:01.05] </w:t>
      </w:r>
      <w:r w:rsidR="00000000" w:rsidRPr="00000000" w:rsidDel="00000000">
        <w:rPr>
          <w:rtl w:val="0"/>
        </w:rPr>
        <w:t xml:space="preserve">In an age of unprecedented scientific discovery and technological change, we see a world where every child is ready to innovate, compete, and thrive as a global citizen. We're one of the Smithsonian Science Education Center and we're on a mission to transform the teaching and learning of science.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[00:00:21.27] </w:t>
      </w:r>
      <w:r w:rsidR="00000000" w:rsidRPr="00000000" w:rsidDel="00000000">
        <w:rPr>
          <w:rtl w:val="0"/>
        </w:rPr>
        <w:t xml:space="preserve">In order to prepare today's students for the STEM challenges of tomorrow, we have developed an inquiry-based curriculum for students from kindergarten through middle school, professional development for teachers, digital resources for grade school students and lifelong learners, and leadership development. We're bringing the frontier of Smithsonian Science to classrooms everywhere.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[00:00:43.81] </w:t>
      </w:r>
      <w:r w:rsidR="00000000" w:rsidRPr="00000000" w:rsidDel="00000000">
        <w:rPr>
          <w:rtl w:val="0"/>
        </w:rPr>
        <w:t xml:space="preserve">Students pop up.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[00:00:45.15] </w:t>
      </w:r>
      <w:r w:rsidR="00000000" w:rsidRPr="00000000" w:rsidDel="00000000">
        <w:rPr>
          <w:rtl w:val="0"/>
        </w:rPr>
        <w:t xml:space="preserve">This is just one of the many ways we are shaping the future.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[00:00:48.93] </w:t>
      </w:r>
      <w:r w:rsidR="00000000" w:rsidRPr="00000000" w:rsidDel="00000000">
        <w:rPr>
          <w:rtl w:val="0"/>
        </w:rPr>
        <w:t xml:space="preserve">[VIDEO LOGO]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[00:00:49.25] </w:t>
      </w:r>
      <w:r w:rsidR="00000000" w:rsidRPr="00000000" w:rsidDel="00000000">
        <w:rPr>
          <w:rtl w:val="0"/>
        </w:rPr>
        <w:t xml:space="preserve">Text, Smithsonian Science Education Center.</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19112050-96.docx</dc:title>
</cp:coreProperties>
</file>

<file path=docProps/custom.xml><?xml version="1.0" encoding="utf-8"?>
<Properties xmlns="http://schemas.openxmlformats.org/officeDocument/2006/custom-properties" xmlns:vt="http://schemas.openxmlformats.org/officeDocument/2006/docPropsVTypes"/>
</file>